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93"/>
        <w:gridCol w:w="6950"/>
        <w:gridCol w:w="15"/>
        <w:gridCol w:w="1987"/>
        <w:gridCol w:w="3134"/>
        <w:gridCol w:w="10"/>
        <w:gridCol w:w="1838"/>
        <w:gridCol w:w="15"/>
        <w:gridCol w:w="1046"/>
        <w:gridCol w:w="11"/>
      </w:tblGrid>
      <w:tr w:rsidR="00000000" w:rsidTr="005827C3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trHeight w:hRule="exact" w:val="1344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ind w:left="34"/>
            </w:pPr>
            <w:r>
              <w:rPr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w="6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 w:rsidP="005827C3">
            <w:pPr>
              <w:shd w:val="clear" w:color="auto" w:fill="FFFFFF"/>
              <w:spacing w:line="326" w:lineRule="exact"/>
              <w:ind w:right="14" w:firstLine="14"/>
              <w:jc w:val="both"/>
            </w:pPr>
            <w:r>
              <w:rPr>
                <w:rFonts w:eastAsia="Times New Roman"/>
                <w:sz w:val="26"/>
                <w:szCs w:val="26"/>
              </w:rPr>
              <w:t xml:space="preserve">Обеспечение разработки нормативных правовых актов, содержащих государственные нормативные требования охраны </w:t>
            </w:r>
            <w:r>
              <w:rPr>
                <w:rFonts w:eastAsia="Times New Roman"/>
                <w:sz w:val="26"/>
                <w:szCs w:val="26"/>
              </w:rPr>
              <w:t xml:space="preserve">труда </w:t>
            </w:r>
            <w:r>
              <w:rPr>
                <w:rFonts w:eastAsia="Times New Roman"/>
                <w:sz w:val="26"/>
                <w:szCs w:val="26"/>
              </w:rPr>
              <w:t xml:space="preserve">в </w:t>
            </w:r>
            <w:r>
              <w:rPr>
                <w:rFonts w:eastAsia="Times New Roman"/>
                <w:sz w:val="26"/>
                <w:szCs w:val="26"/>
              </w:rPr>
              <w:t>образовательных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учреждениях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с участием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Профсоюза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в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порядке,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установленном</w:t>
            </w:r>
            <w:r w:rsidR="00621AFA">
              <w:rPr>
                <w:rFonts w:eastAsia="Times New Roman"/>
                <w:sz w:val="26"/>
                <w:szCs w:val="26"/>
              </w:rPr>
              <w:t xml:space="preserve"> </w:t>
            </w:r>
            <w:r w:rsidR="00621AFA">
              <w:rPr>
                <w:rFonts w:eastAsia="Times New Roman"/>
                <w:sz w:val="26"/>
                <w:szCs w:val="26"/>
              </w:rPr>
              <w:t>постановлением Правительства Российской Федерации от 27 декабря 2010 г. № 1160 «Об утверждении Положения 0 разработке, утверждении и изменении нормативных правовых актов, содержащих государственные нормативные требования охраны труда»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spacing w:line="331" w:lineRule="exact"/>
              <w:ind w:right="115"/>
            </w:pPr>
            <w:r>
              <w:rPr>
                <w:rFonts w:eastAsia="Times New Roman"/>
                <w:sz w:val="26"/>
                <w:szCs w:val="26"/>
              </w:rPr>
              <w:t>Минобрнауки России</w:t>
            </w:r>
          </w:p>
        </w:tc>
        <w:tc>
          <w:tcPr>
            <w:tcW w:w="3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jc w:val="center"/>
            </w:pPr>
            <w:r>
              <w:rPr>
                <w:rFonts w:eastAsia="Times New Roman"/>
                <w:sz w:val="26"/>
                <w:szCs w:val="26"/>
              </w:rPr>
              <w:t>А.Г. Каба</w:t>
            </w:r>
            <w:r>
              <w:rPr>
                <w:rFonts w:eastAsia="Times New Roman"/>
                <w:sz w:val="26"/>
                <w:szCs w:val="26"/>
              </w:rPr>
              <w:t>нов</w:t>
            </w: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ind w:left="144"/>
            </w:pPr>
            <w:r>
              <w:rPr>
                <w:sz w:val="26"/>
                <w:szCs w:val="26"/>
              </w:rPr>
              <w:t xml:space="preserve">III </w:t>
            </w:r>
            <w:r>
              <w:rPr>
                <w:rFonts w:eastAsia="Times New Roman"/>
                <w:sz w:val="26"/>
                <w:szCs w:val="26"/>
              </w:rPr>
              <w:t>квартал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>7.1.1.</w:t>
            </w:r>
          </w:p>
        </w:tc>
      </w:tr>
      <w:tr w:rsidR="00000000" w:rsidTr="005827C3">
        <w:tblPrEx>
          <w:tblCellMar>
            <w:top w:w="0" w:type="dxa"/>
            <w:bottom w:w="0" w:type="dxa"/>
          </w:tblCellMar>
        </w:tblPrEx>
        <w:trPr>
          <w:trHeight w:hRule="exact" w:val="1963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ind w:left="82"/>
            </w:pPr>
            <w:r>
              <w:rPr>
                <w:sz w:val="26"/>
                <w:szCs w:val="26"/>
              </w:rPr>
              <w:t>16.</w:t>
            </w:r>
          </w:p>
        </w:tc>
        <w:tc>
          <w:tcPr>
            <w:tcW w:w="6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 w:rsidP="005827C3">
            <w:pPr>
              <w:shd w:val="clear" w:color="auto" w:fill="FFFFFF"/>
              <w:spacing w:line="322" w:lineRule="exact"/>
              <w:ind w:left="5" w:firstLine="19"/>
              <w:jc w:val="both"/>
            </w:pPr>
            <w:r>
              <w:rPr>
                <w:rFonts w:eastAsia="Times New Roman"/>
                <w:sz w:val="26"/>
                <w:szCs w:val="26"/>
              </w:rPr>
              <w:t>Осуществление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учета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и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анализа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причин производственного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травматизма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работников учреждений и несчастных случаев с работниками и обучающимися,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обобщение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 xml:space="preserve">государственной отчетности </w:t>
            </w:r>
            <w:proofErr w:type="gramStart"/>
            <w:r>
              <w:rPr>
                <w:rFonts w:eastAsia="Times New Roman"/>
                <w:sz w:val="26"/>
                <w:szCs w:val="26"/>
              </w:rPr>
              <w:t>п</w:t>
            </w:r>
            <w:proofErr w:type="gramEnd"/>
            <w:r>
              <w:rPr>
                <w:rFonts w:eastAsia="Times New Roman"/>
                <w:sz w:val="26"/>
                <w:szCs w:val="26"/>
              </w:rPr>
              <w:t xml:space="preserve"> о формам 7 - Т (травматизм), 1 - Т (условия труда) за 2012 год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spacing w:line="326" w:lineRule="exact"/>
              <w:ind w:right="77" w:firstLine="19"/>
              <w:jc w:val="both"/>
            </w:pPr>
            <w:r>
              <w:rPr>
                <w:rFonts w:eastAsia="Times New Roman"/>
                <w:sz w:val="26"/>
                <w:szCs w:val="26"/>
              </w:rPr>
              <w:t>Минобрнауки России</w:t>
            </w:r>
          </w:p>
        </w:tc>
        <w:tc>
          <w:tcPr>
            <w:tcW w:w="3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jc w:val="center"/>
            </w:pPr>
            <w:r>
              <w:rPr>
                <w:rFonts w:eastAsia="Times New Roman"/>
                <w:sz w:val="26"/>
                <w:szCs w:val="26"/>
              </w:rPr>
              <w:t>А.Г. Кабанов</w:t>
            </w: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spacing w:line="322" w:lineRule="exact"/>
              <w:ind w:left="216" w:right="192"/>
              <w:jc w:val="center"/>
            </w:pPr>
            <w:r>
              <w:rPr>
                <w:rFonts w:eastAsia="Times New Roman"/>
                <w:sz w:val="26"/>
                <w:szCs w:val="26"/>
              </w:rPr>
              <w:t>В течение года</w:t>
            </w:r>
          </w:p>
        </w:tc>
        <w:tc>
          <w:tcPr>
            <w:tcW w:w="1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ind w:left="91"/>
            </w:pPr>
            <w:r>
              <w:rPr>
                <w:sz w:val="26"/>
                <w:szCs w:val="26"/>
              </w:rPr>
              <w:t>7.1.2.</w:t>
            </w:r>
          </w:p>
        </w:tc>
      </w:tr>
      <w:tr w:rsidR="00000000" w:rsidTr="005827C3">
        <w:tblPrEx>
          <w:tblCellMar>
            <w:top w:w="0" w:type="dxa"/>
            <w:bottom w:w="0" w:type="dxa"/>
          </w:tblCellMar>
        </w:tblPrEx>
        <w:trPr>
          <w:trHeight w:hRule="exact" w:val="3610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ind w:left="62"/>
            </w:pPr>
            <w:r>
              <w:rPr>
                <w:sz w:val="26"/>
                <w:szCs w:val="26"/>
              </w:rPr>
              <w:t>17.</w:t>
            </w:r>
          </w:p>
        </w:tc>
        <w:tc>
          <w:tcPr>
            <w:tcW w:w="6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 w:rsidP="005827C3">
            <w:pPr>
              <w:shd w:val="clear" w:color="auto" w:fill="FFFFFF"/>
              <w:spacing w:line="326" w:lineRule="exact"/>
              <w:ind w:firstLine="24"/>
              <w:jc w:val="both"/>
            </w:pPr>
            <w:proofErr w:type="gramStart"/>
            <w:r>
              <w:rPr>
                <w:rFonts w:eastAsia="Times New Roman"/>
                <w:sz w:val="26"/>
                <w:szCs w:val="26"/>
              </w:rPr>
              <w:t>Пред</w:t>
            </w:r>
            <w:r>
              <w:rPr>
                <w:rFonts w:eastAsia="Times New Roman"/>
                <w:sz w:val="26"/>
                <w:szCs w:val="26"/>
              </w:rPr>
              <w:t>оставление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информации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Центральному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Совету Профсоюза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0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состоянии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производственного травматизма среди работников и обучающихся в 2012 г. и 0 его причинах, о количестве работающих во вредных и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опасных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условиях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труда,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о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выделе</w:t>
            </w:r>
            <w:r>
              <w:rPr>
                <w:rFonts w:eastAsia="Times New Roman"/>
                <w:sz w:val="26"/>
                <w:szCs w:val="26"/>
              </w:rPr>
              <w:t>нии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средств подведомственными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образовательными учреждениями на выполнение мероприятий по охране труда, в том числе затратах на приобретение спецодежды и других средств защиты, молока или равноценных пищевых продуктов, проведение медосмотров, на</w:t>
            </w:r>
            <w:proofErr w:type="gramEnd"/>
            <w:r>
              <w:rPr>
                <w:rFonts w:eastAsia="Times New Roman"/>
                <w:sz w:val="26"/>
                <w:szCs w:val="26"/>
              </w:rPr>
              <w:t xml:space="preserve"> компенса</w:t>
            </w:r>
            <w:r>
              <w:rPr>
                <w:rFonts w:eastAsia="Times New Roman"/>
                <w:sz w:val="26"/>
                <w:szCs w:val="26"/>
              </w:rPr>
              <w:t>цию за работу во вредных и опасных условиях труда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spacing w:line="326" w:lineRule="exact"/>
              <w:ind w:right="91"/>
              <w:jc w:val="both"/>
            </w:pPr>
            <w:r>
              <w:rPr>
                <w:rFonts w:eastAsia="Times New Roman"/>
                <w:sz w:val="26"/>
                <w:szCs w:val="26"/>
              </w:rPr>
              <w:t>Минобрнауки России</w:t>
            </w:r>
          </w:p>
        </w:tc>
        <w:tc>
          <w:tcPr>
            <w:tcW w:w="3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jc w:val="center"/>
            </w:pPr>
            <w:r>
              <w:rPr>
                <w:rFonts w:eastAsia="Times New Roman"/>
                <w:sz w:val="26"/>
                <w:szCs w:val="26"/>
              </w:rPr>
              <w:t>А.Г. Кабанов</w:t>
            </w: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spacing w:line="322" w:lineRule="exact"/>
              <w:ind w:left="158" w:right="173"/>
              <w:jc w:val="center"/>
            </w:pPr>
            <w:r>
              <w:rPr>
                <w:sz w:val="26"/>
                <w:szCs w:val="26"/>
              </w:rPr>
              <w:t xml:space="preserve">IV </w:t>
            </w:r>
            <w:r>
              <w:rPr>
                <w:rFonts w:eastAsia="Times New Roman"/>
                <w:sz w:val="26"/>
                <w:szCs w:val="26"/>
              </w:rPr>
              <w:t>квартал 2012 г.</w:t>
            </w:r>
          </w:p>
        </w:tc>
        <w:tc>
          <w:tcPr>
            <w:tcW w:w="1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ind w:left="72"/>
            </w:pPr>
            <w:r>
              <w:rPr>
                <w:sz w:val="26"/>
                <w:szCs w:val="26"/>
              </w:rPr>
              <w:t>7.1.3.</w:t>
            </w:r>
          </w:p>
        </w:tc>
      </w:tr>
      <w:tr w:rsidR="00000000" w:rsidTr="005827C3">
        <w:tblPrEx>
          <w:tblCellMar>
            <w:top w:w="0" w:type="dxa"/>
            <w:bottom w:w="0" w:type="dxa"/>
          </w:tblCellMar>
        </w:tblPrEx>
        <w:trPr>
          <w:trHeight w:hRule="exact" w:val="1670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ind w:left="34"/>
            </w:pPr>
            <w:r>
              <w:rPr>
                <w:sz w:val="26"/>
                <w:szCs w:val="26"/>
              </w:rPr>
              <w:t>18.</w:t>
            </w:r>
          </w:p>
        </w:tc>
        <w:tc>
          <w:tcPr>
            <w:tcW w:w="69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 w:rsidP="005827C3">
            <w:pPr>
              <w:shd w:val="clear" w:color="auto" w:fill="FFFFFF"/>
              <w:spacing w:line="326" w:lineRule="exact"/>
              <w:ind w:right="19"/>
              <w:jc w:val="both"/>
            </w:pPr>
            <w:r>
              <w:rPr>
                <w:rFonts w:eastAsia="Times New Roman"/>
                <w:sz w:val="26"/>
                <w:szCs w:val="26"/>
              </w:rPr>
              <w:t xml:space="preserve">Обеспечение подготовки заключений на нормативные правовые </w:t>
            </w:r>
            <w:r>
              <w:rPr>
                <w:rFonts w:eastAsia="Times New Roman"/>
                <w:sz w:val="26"/>
                <w:szCs w:val="26"/>
              </w:rPr>
              <w:t xml:space="preserve">акты, </w:t>
            </w:r>
            <w:r>
              <w:rPr>
                <w:rFonts w:eastAsia="Times New Roman"/>
                <w:sz w:val="26"/>
                <w:szCs w:val="26"/>
              </w:rPr>
              <w:t xml:space="preserve">содержащие </w:t>
            </w:r>
            <w:r>
              <w:rPr>
                <w:rFonts w:eastAsia="Times New Roman"/>
                <w:sz w:val="26"/>
                <w:szCs w:val="26"/>
              </w:rPr>
              <w:t>государственные нормативные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 xml:space="preserve">требования </w:t>
            </w:r>
            <w:r>
              <w:rPr>
                <w:rFonts w:eastAsia="Times New Roman"/>
                <w:sz w:val="26"/>
                <w:szCs w:val="26"/>
              </w:rPr>
              <w:t xml:space="preserve">охраны </w:t>
            </w:r>
            <w:r>
              <w:rPr>
                <w:rFonts w:eastAsia="Times New Roman"/>
                <w:sz w:val="26"/>
                <w:szCs w:val="26"/>
              </w:rPr>
              <w:t xml:space="preserve">труда </w:t>
            </w:r>
            <w:r>
              <w:rPr>
                <w:rFonts w:eastAsia="Times New Roman"/>
                <w:sz w:val="26"/>
                <w:szCs w:val="26"/>
              </w:rPr>
              <w:t>в образовательных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 xml:space="preserve">учреждениях, </w:t>
            </w:r>
            <w:r>
              <w:rPr>
                <w:rFonts w:eastAsia="Times New Roman"/>
                <w:sz w:val="26"/>
                <w:szCs w:val="26"/>
              </w:rPr>
              <w:t xml:space="preserve">разработанных </w:t>
            </w:r>
            <w:r>
              <w:rPr>
                <w:rFonts w:eastAsia="Times New Roman"/>
                <w:sz w:val="26"/>
                <w:szCs w:val="26"/>
              </w:rPr>
              <w:t>в порядке,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 xml:space="preserve">установленном </w:t>
            </w:r>
            <w:r>
              <w:rPr>
                <w:rFonts w:eastAsia="Times New Roman"/>
                <w:sz w:val="26"/>
                <w:szCs w:val="26"/>
              </w:rPr>
              <w:t xml:space="preserve">постановлением </w:t>
            </w:r>
            <w:r>
              <w:rPr>
                <w:rFonts w:eastAsia="Times New Roman"/>
                <w:sz w:val="26"/>
                <w:szCs w:val="26"/>
              </w:rPr>
              <w:t>Правительства Российской Федерации от 27 декабря 2010 г. № 1160 «Об утверждении Положения о разработке, утверждении и изменении нормативных правовых актов, содержащих государственные нормативные требования охраны труда»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ind w:right="542"/>
              <w:jc w:val="both"/>
            </w:pPr>
            <w:r>
              <w:rPr>
                <w:rFonts w:eastAsia="Times New Roman"/>
                <w:sz w:val="26"/>
                <w:szCs w:val="26"/>
              </w:rPr>
              <w:t>Профсоюз</w:t>
            </w:r>
          </w:p>
        </w:tc>
        <w:tc>
          <w:tcPr>
            <w:tcW w:w="3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spacing w:line="326" w:lineRule="exact"/>
              <w:ind w:left="504" w:right="557"/>
              <w:jc w:val="center"/>
            </w:pPr>
            <w:r>
              <w:rPr>
                <w:rFonts w:eastAsia="Times New Roman"/>
                <w:sz w:val="26"/>
                <w:szCs w:val="26"/>
              </w:rPr>
              <w:t>Ю.Г. Щемелёв, СП. Иллиев</w:t>
            </w:r>
          </w:p>
        </w:tc>
        <w:tc>
          <w:tcPr>
            <w:tcW w:w="1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spacing w:line="331" w:lineRule="exact"/>
              <w:ind w:left="178" w:right="235"/>
              <w:jc w:val="center"/>
            </w:pPr>
            <w:r>
              <w:rPr>
                <w:rFonts w:eastAsia="Times New Roman"/>
                <w:sz w:val="26"/>
                <w:szCs w:val="26"/>
              </w:rPr>
              <w:t>В течение года</w:t>
            </w:r>
          </w:p>
        </w:tc>
        <w:tc>
          <w:tcPr>
            <w:tcW w:w="1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ind w:left="48"/>
            </w:pPr>
            <w:r>
              <w:rPr>
                <w:sz w:val="26"/>
                <w:szCs w:val="26"/>
              </w:rPr>
              <w:t>7.3.1.</w:t>
            </w:r>
          </w:p>
        </w:tc>
      </w:tr>
      <w:tr w:rsidR="00000000" w:rsidTr="005827C3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trHeight w:hRule="exact" w:val="989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ind w:left="86"/>
            </w:pPr>
            <w:bookmarkStart w:id="0" w:name="_GoBack"/>
            <w:bookmarkEnd w:id="0"/>
            <w:r>
              <w:rPr>
                <w:b/>
                <w:bCs/>
                <w:sz w:val="22"/>
                <w:szCs w:val="22"/>
              </w:rPr>
              <w:lastRenderedPageBreak/>
              <w:t>19.</w:t>
            </w:r>
          </w:p>
        </w:tc>
        <w:tc>
          <w:tcPr>
            <w:tcW w:w="6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 w:rsidP="005827C3">
            <w:pPr>
              <w:shd w:val="clear" w:color="auto" w:fill="FFFFFF"/>
              <w:spacing w:line="326" w:lineRule="exact"/>
              <w:ind w:left="14" w:firstLine="10"/>
              <w:jc w:val="both"/>
            </w:pPr>
            <w:r>
              <w:rPr>
                <w:rFonts w:eastAsia="Times New Roman"/>
                <w:sz w:val="26"/>
                <w:szCs w:val="26"/>
              </w:rPr>
              <w:t xml:space="preserve">Обеспечение </w:t>
            </w:r>
            <w:r>
              <w:rPr>
                <w:rFonts w:eastAsia="Times New Roman"/>
                <w:sz w:val="26"/>
                <w:szCs w:val="26"/>
              </w:rPr>
              <w:t xml:space="preserve">оперативного </w:t>
            </w:r>
            <w:r>
              <w:rPr>
                <w:rFonts w:eastAsia="Times New Roman"/>
                <w:sz w:val="26"/>
                <w:szCs w:val="26"/>
              </w:rPr>
              <w:t xml:space="preserve">и </w:t>
            </w:r>
            <w:r>
              <w:rPr>
                <w:rFonts w:eastAsia="Times New Roman"/>
                <w:sz w:val="26"/>
                <w:szCs w:val="26"/>
              </w:rPr>
              <w:t>практического руководства технической инспекцией труда Профсоюза, организация обучения технических инспекторов труда</w:t>
            </w:r>
          </w:p>
        </w:tc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 w:rsidP="005827C3">
            <w:pPr>
              <w:shd w:val="clear" w:color="auto" w:fill="FFFFFF"/>
              <w:ind w:left="24"/>
              <w:jc w:val="both"/>
            </w:pPr>
            <w:r>
              <w:rPr>
                <w:rFonts w:eastAsia="Times New Roman"/>
                <w:sz w:val="26"/>
                <w:szCs w:val="26"/>
              </w:rPr>
              <w:t>Профсоюз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spacing w:line="322" w:lineRule="exact"/>
              <w:ind w:left="547" w:right="504"/>
              <w:jc w:val="center"/>
            </w:pPr>
            <w:r>
              <w:rPr>
                <w:rFonts w:eastAsia="Times New Roman"/>
                <w:sz w:val="26"/>
                <w:szCs w:val="26"/>
              </w:rPr>
              <w:t>Ю.Г. Щемелёв, СП. Иллиев</w:t>
            </w:r>
          </w:p>
        </w:tc>
        <w:tc>
          <w:tcPr>
            <w:tcW w:w="1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spacing w:line="326" w:lineRule="exact"/>
              <w:ind w:left="230" w:right="173"/>
              <w:jc w:val="center"/>
            </w:pPr>
            <w:r>
              <w:rPr>
                <w:rFonts w:eastAsia="Times New Roman"/>
                <w:sz w:val="26"/>
                <w:szCs w:val="26"/>
              </w:rPr>
              <w:t xml:space="preserve">В течение </w:t>
            </w:r>
            <w:r>
              <w:rPr>
                <w:rFonts w:eastAsia="Times New Roman"/>
                <w:sz w:val="26"/>
                <w:szCs w:val="26"/>
              </w:rPr>
              <w:t>года</w:t>
            </w:r>
          </w:p>
        </w:tc>
        <w:tc>
          <w:tcPr>
            <w:tcW w:w="10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ind w:left="106"/>
            </w:pPr>
            <w:r>
              <w:rPr>
                <w:sz w:val="26"/>
                <w:szCs w:val="26"/>
              </w:rPr>
              <w:t>7.3.2.</w:t>
            </w:r>
          </w:p>
        </w:tc>
      </w:tr>
      <w:tr w:rsidR="00000000" w:rsidTr="005827C3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trHeight w:hRule="exact" w:val="2294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ind w:left="53"/>
            </w:pPr>
            <w:r>
              <w:rPr>
                <w:b/>
                <w:bCs/>
                <w:sz w:val="22"/>
                <w:szCs w:val="22"/>
              </w:rPr>
              <w:t>20.</w:t>
            </w:r>
          </w:p>
        </w:tc>
        <w:tc>
          <w:tcPr>
            <w:tcW w:w="6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 w:rsidP="005827C3">
            <w:pPr>
              <w:shd w:val="clear" w:color="auto" w:fill="FFFFFF"/>
              <w:spacing w:line="326" w:lineRule="exact"/>
              <w:ind w:firstLine="24"/>
              <w:jc w:val="both"/>
            </w:pPr>
            <w:proofErr w:type="gramStart"/>
            <w:r>
              <w:rPr>
                <w:rFonts w:eastAsia="Times New Roman"/>
                <w:sz w:val="26"/>
                <w:szCs w:val="26"/>
              </w:rPr>
              <w:t>Организация проведения проверок состояния охраны труда в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 xml:space="preserve">организациях, </w:t>
            </w:r>
            <w:r>
              <w:rPr>
                <w:rFonts w:eastAsia="Times New Roman"/>
                <w:sz w:val="26"/>
                <w:szCs w:val="26"/>
              </w:rPr>
              <w:t xml:space="preserve">выполнения </w:t>
            </w:r>
            <w:r>
              <w:rPr>
                <w:rFonts w:eastAsia="Times New Roman"/>
                <w:sz w:val="26"/>
                <w:szCs w:val="26"/>
              </w:rPr>
              <w:t xml:space="preserve">мероприятий </w:t>
            </w:r>
            <w:r>
              <w:rPr>
                <w:rFonts w:eastAsia="Times New Roman"/>
                <w:sz w:val="26"/>
                <w:szCs w:val="26"/>
              </w:rPr>
              <w:t>по охране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труда,</w:t>
            </w:r>
            <w:r>
              <w:rPr>
                <w:rFonts w:eastAsia="Times New Roman"/>
                <w:sz w:val="26"/>
                <w:szCs w:val="26"/>
              </w:rPr>
              <w:t xml:space="preserve"> предусмотренных </w:t>
            </w:r>
            <w:r>
              <w:rPr>
                <w:rFonts w:eastAsia="Times New Roman"/>
                <w:sz w:val="26"/>
                <w:szCs w:val="26"/>
              </w:rPr>
              <w:t>коллективными договорами,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 xml:space="preserve">соглашениями </w:t>
            </w:r>
            <w:r>
              <w:rPr>
                <w:rFonts w:eastAsia="Times New Roman"/>
                <w:sz w:val="26"/>
                <w:szCs w:val="26"/>
              </w:rPr>
              <w:t xml:space="preserve">и </w:t>
            </w:r>
            <w:r>
              <w:rPr>
                <w:rFonts w:eastAsia="Times New Roman"/>
                <w:sz w:val="26"/>
                <w:szCs w:val="26"/>
              </w:rPr>
              <w:t xml:space="preserve">программами </w:t>
            </w:r>
            <w:r>
              <w:rPr>
                <w:rFonts w:eastAsia="Times New Roman"/>
                <w:sz w:val="26"/>
                <w:szCs w:val="26"/>
              </w:rPr>
              <w:t>по безопасности организац</w:t>
            </w:r>
            <w:r>
              <w:rPr>
                <w:rFonts w:eastAsia="Times New Roman"/>
                <w:sz w:val="26"/>
                <w:szCs w:val="26"/>
              </w:rPr>
              <w:t>ий (Воронежская, Кемеровская, Тюменская,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 xml:space="preserve">Калининградская </w:t>
            </w:r>
            <w:r>
              <w:rPr>
                <w:rFonts w:eastAsia="Times New Roman"/>
                <w:sz w:val="26"/>
                <w:szCs w:val="26"/>
              </w:rPr>
              <w:t>области.</w:t>
            </w:r>
            <w:proofErr w:type="gramEnd"/>
            <w:r>
              <w:rPr>
                <w:rFonts w:eastAsia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eastAsia="Times New Roman"/>
                <w:sz w:val="26"/>
                <w:szCs w:val="26"/>
              </w:rPr>
              <w:t>Республика Мордовия)</w:t>
            </w:r>
            <w:proofErr w:type="gramEnd"/>
          </w:p>
        </w:tc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 w:rsidP="005827C3">
            <w:pPr>
              <w:shd w:val="clear" w:color="auto" w:fill="FFFFFF"/>
              <w:ind w:left="10"/>
              <w:jc w:val="both"/>
            </w:pPr>
            <w:r>
              <w:rPr>
                <w:rFonts w:eastAsia="Times New Roman"/>
                <w:sz w:val="26"/>
                <w:szCs w:val="26"/>
              </w:rPr>
              <w:t>Профсоюз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spacing w:line="317" w:lineRule="exact"/>
              <w:ind w:left="538" w:right="514"/>
              <w:jc w:val="center"/>
            </w:pPr>
            <w:r>
              <w:rPr>
                <w:rFonts w:eastAsia="Times New Roman"/>
                <w:sz w:val="26"/>
                <w:szCs w:val="26"/>
              </w:rPr>
              <w:t>Ю.Г. Щемелёв, СП. Иллиев</w:t>
            </w:r>
          </w:p>
        </w:tc>
        <w:tc>
          <w:tcPr>
            <w:tcW w:w="1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spacing w:line="326" w:lineRule="exact"/>
              <w:ind w:left="221" w:right="182"/>
              <w:jc w:val="center"/>
            </w:pPr>
            <w:r>
              <w:rPr>
                <w:rFonts w:eastAsia="Times New Roman"/>
                <w:sz w:val="26"/>
                <w:szCs w:val="26"/>
              </w:rPr>
              <w:t>В течение года</w:t>
            </w:r>
          </w:p>
        </w:tc>
        <w:tc>
          <w:tcPr>
            <w:tcW w:w="10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ind w:left="96"/>
            </w:pPr>
            <w:r>
              <w:rPr>
                <w:sz w:val="26"/>
                <w:szCs w:val="26"/>
              </w:rPr>
              <w:t>7.3.4.</w:t>
            </w:r>
          </w:p>
        </w:tc>
      </w:tr>
      <w:tr w:rsidR="00000000" w:rsidTr="005827C3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trHeight w:hRule="exact" w:val="1320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ind w:left="34"/>
            </w:pPr>
            <w:r>
              <w:rPr>
                <w:b/>
                <w:bCs/>
                <w:sz w:val="22"/>
                <w:szCs w:val="22"/>
              </w:rPr>
              <w:t>21.</w:t>
            </w:r>
          </w:p>
        </w:tc>
        <w:tc>
          <w:tcPr>
            <w:tcW w:w="6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 w:rsidP="005827C3">
            <w:pPr>
              <w:shd w:val="clear" w:color="auto" w:fill="FFFFFF"/>
              <w:spacing w:line="326" w:lineRule="exact"/>
              <w:ind w:firstLine="10"/>
              <w:jc w:val="both"/>
            </w:pPr>
            <w:r>
              <w:rPr>
                <w:rFonts w:eastAsia="Times New Roman"/>
                <w:sz w:val="26"/>
                <w:szCs w:val="26"/>
              </w:rPr>
              <w:t>Организация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проведения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Общероссийского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смотра-конкурса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на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звание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«Лучший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уполномоченн</w:t>
            </w:r>
            <w:r>
              <w:rPr>
                <w:rFonts w:eastAsia="Times New Roman"/>
                <w:sz w:val="26"/>
                <w:szCs w:val="26"/>
              </w:rPr>
              <w:t>ый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по охране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труда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Профсоюза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работников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народного образования и науки Российской Федерации»</w:t>
            </w:r>
          </w:p>
        </w:tc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 w:rsidP="005827C3">
            <w:pPr>
              <w:shd w:val="clear" w:color="auto" w:fill="FFFFFF"/>
              <w:jc w:val="both"/>
            </w:pPr>
            <w:r>
              <w:rPr>
                <w:rFonts w:eastAsia="Times New Roman"/>
                <w:sz w:val="26"/>
                <w:szCs w:val="26"/>
              </w:rPr>
              <w:t>Профсоюз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spacing w:line="326" w:lineRule="exact"/>
              <w:ind w:left="523" w:right="528"/>
              <w:jc w:val="center"/>
            </w:pPr>
            <w:r>
              <w:rPr>
                <w:rFonts w:eastAsia="Times New Roman"/>
                <w:sz w:val="26"/>
                <w:szCs w:val="26"/>
              </w:rPr>
              <w:t>Ю.Г. Щемелёв, СП. Иллиев</w:t>
            </w:r>
          </w:p>
        </w:tc>
        <w:tc>
          <w:tcPr>
            <w:tcW w:w="1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spacing w:line="331" w:lineRule="exact"/>
              <w:ind w:left="206" w:right="197"/>
              <w:jc w:val="center"/>
            </w:pPr>
            <w:r>
              <w:rPr>
                <w:rFonts w:eastAsia="Times New Roman"/>
                <w:sz w:val="26"/>
                <w:szCs w:val="26"/>
              </w:rPr>
              <w:t>В течение года</w:t>
            </w:r>
          </w:p>
        </w:tc>
        <w:tc>
          <w:tcPr>
            <w:tcW w:w="10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ind w:left="77"/>
            </w:pPr>
            <w:r>
              <w:rPr>
                <w:sz w:val="26"/>
                <w:szCs w:val="26"/>
              </w:rPr>
              <w:t>7.3.7.</w:t>
            </w:r>
          </w:p>
        </w:tc>
      </w:tr>
      <w:tr w:rsidR="00000000" w:rsidTr="005827C3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trHeight w:hRule="exact" w:val="1315"/>
        </w:trPr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ind w:left="24"/>
            </w:pPr>
            <w:r>
              <w:rPr>
                <w:b/>
                <w:bCs/>
                <w:sz w:val="22"/>
                <w:szCs w:val="22"/>
              </w:rPr>
              <w:t>22.</w:t>
            </w:r>
          </w:p>
        </w:tc>
        <w:tc>
          <w:tcPr>
            <w:tcW w:w="6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 w:rsidP="005827C3">
            <w:pPr>
              <w:shd w:val="clear" w:color="auto" w:fill="FFFFFF"/>
              <w:spacing w:line="326" w:lineRule="exact"/>
              <w:jc w:val="both"/>
            </w:pPr>
            <w:r>
              <w:rPr>
                <w:rFonts w:eastAsia="Times New Roman"/>
                <w:sz w:val="26"/>
                <w:szCs w:val="26"/>
              </w:rPr>
              <w:t>Подведение итогов Общероссийского смотра-конкурса на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звание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«Лучший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внештатн</w:t>
            </w:r>
            <w:r>
              <w:rPr>
                <w:rFonts w:eastAsia="Times New Roman"/>
                <w:sz w:val="26"/>
                <w:szCs w:val="26"/>
              </w:rPr>
              <w:t>ый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технический инспектор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труда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Профсоюза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работников</w:t>
            </w:r>
            <w:r w:rsidR="005827C3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народного образования и науки Российской Федерации»</w:t>
            </w:r>
          </w:p>
        </w:tc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 w:rsidP="005827C3">
            <w:pPr>
              <w:shd w:val="clear" w:color="auto" w:fill="FFFFFF"/>
              <w:jc w:val="both"/>
            </w:pPr>
            <w:r>
              <w:rPr>
                <w:rFonts w:eastAsia="Times New Roman"/>
                <w:sz w:val="26"/>
                <w:szCs w:val="26"/>
              </w:rPr>
              <w:t>Профсоюз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spacing w:line="322" w:lineRule="exact"/>
              <w:ind w:left="518" w:right="538"/>
              <w:jc w:val="center"/>
            </w:pPr>
            <w:r>
              <w:rPr>
                <w:rFonts w:eastAsia="Times New Roman"/>
                <w:sz w:val="26"/>
                <w:szCs w:val="26"/>
              </w:rPr>
              <w:t xml:space="preserve">Ю.Г. Щемелёв, СП. </w:t>
            </w:r>
            <w:r w:rsidR="005827C3">
              <w:rPr>
                <w:rFonts w:eastAsia="Times New Roman"/>
                <w:sz w:val="26"/>
                <w:szCs w:val="26"/>
              </w:rPr>
              <w:t>Иллиев</w:t>
            </w:r>
          </w:p>
        </w:tc>
        <w:tc>
          <w:tcPr>
            <w:tcW w:w="1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jc w:val="center"/>
            </w:pPr>
            <w:r>
              <w:rPr>
                <w:sz w:val="26"/>
                <w:szCs w:val="26"/>
              </w:rPr>
              <w:t xml:space="preserve">II </w:t>
            </w:r>
            <w:r>
              <w:rPr>
                <w:rFonts w:eastAsia="Times New Roman"/>
                <w:sz w:val="26"/>
                <w:szCs w:val="26"/>
              </w:rPr>
              <w:t>квартал</w:t>
            </w:r>
          </w:p>
        </w:tc>
        <w:tc>
          <w:tcPr>
            <w:tcW w:w="10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A37395">
            <w:pPr>
              <w:shd w:val="clear" w:color="auto" w:fill="FFFFFF"/>
              <w:ind w:left="106"/>
            </w:pPr>
            <w:r>
              <w:rPr>
                <w:sz w:val="26"/>
                <w:szCs w:val="26"/>
              </w:rPr>
              <w:t>7.3.7</w:t>
            </w:r>
          </w:p>
        </w:tc>
      </w:tr>
    </w:tbl>
    <w:p w:rsidR="00000000" w:rsidRDefault="00A37395">
      <w:pPr>
        <w:shd w:val="clear" w:color="auto" w:fill="FFFFFF"/>
        <w:spacing w:before="254"/>
        <w:ind w:left="432"/>
      </w:pPr>
      <w:r>
        <w:rPr>
          <w:rFonts w:eastAsia="Times New Roman"/>
          <w:sz w:val="18"/>
          <w:szCs w:val="18"/>
        </w:rPr>
        <w:t>План по выполнению ОС на 2012 год (Проект)</w:t>
      </w:r>
    </w:p>
    <w:p w:rsidR="00000000" w:rsidRDefault="00A37395">
      <w:pPr>
        <w:shd w:val="clear" w:color="auto" w:fill="FFFFFF"/>
        <w:spacing w:before="19"/>
        <w:ind w:left="8083"/>
      </w:pPr>
      <w:r>
        <w:rPr>
          <w:rFonts w:ascii="Arial" w:hAnsi="Arial" w:cs="Arial"/>
          <w:b/>
          <w:bCs/>
          <w:sz w:val="22"/>
          <w:szCs w:val="22"/>
        </w:rPr>
        <w:t>6</w:t>
      </w:r>
    </w:p>
    <w:p w:rsidR="005827C3" w:rsidRDefault="00A37395">
      <w:pPr>
        <w:shd w:val="clear" w:color="auto" w:fill="FFFFFF"/>
        <w:spacing w:before="5"/>
        <w:ind w:left="14554"/>
      </w:pPr>
      <w:r>
        <w:rPr>
          <w:sz w:val="18"/>
          <w:szCs w:val="18"/>
        </w:rPr>
        <w:t xml:space="preserve">15.03.2012 </w:t>
      </w:r>
      <w:r>
        <w:rPr>
          <w:rFonts w:eastAsia="Times New Roman"/>
          <w:sz w:val="18"/>
          <w:szCs w:val="18"/>
        </w:rPr>
        <w:t>г.</w:t>
      </w:r>
    </w:p>
    <w:sectPr w:rsidR="005827C3">
      <w:pgSz w:w="16834" w:h="11909" w:orient="landscape"/>
      <w:pgMar w:top="861" w:right="476" w:bottom="360" w:left="475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27C3"/>
    <w:rsid w:val="005827C3"/>
    <w:rsid w:val="00621AFA"/>
    <w:rsid w:val="00A3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Chef</dc:creator>
  <cp:keywords/>
  <dc:description/>
  <cp:lastModifiedBy>Chef</cp:lastModifiedBy>
  <cp:revision>3</cp:revision>
  <dcterms:created xsi:type="dcterms:W3CDTF">2012-11-06T09:52:00Z</dcterms:created>
  <dcterms:modified xsi:type="dcterms:W3CDTF">2012-11-06T10:04:00Z</dcterms:modified>
</cp:coreProperties>
</file>